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841" w:rsidRDefault="00987841" w:rsidP="00987841">
      <w:pPr>
        <w:pStyle w:val="1"/>
        <w:numPr>
          <w:ilvl w:val="0"/>
          <w:numId w:val="0"/>
        </w:numPr>
        <w:ind w:left="993"/>
      </w:pPr>
      <w:bookmarkStart w:id="0" w:name="_Toc37630053"/>
      <w:r>
        <w:t>РЕЗЮМЕ НЕТЕХНИЧЕСКОГО ХАРАКТЕРА</w:t>
      </w:r>
      <w:bookmarkEnd w:id="0"/>
    </w:p>
    <w:p w:rsidR="00987841" w:rsidRDefault="00987841" w:rsidP="00987841">
      <w:r>
        <w:t>Резюме нетехнического характера подготовлено с целью предоставления широкой аудитории краткой информации о результатах проведенной оценки воздействия на окружающую среду при реализации</w:t>
      </w:r>
      <w:r w:rsidR="006D0EAF">
        <w:t xml:space="preserve"> материалов</w:t>
      </w:r>
      <w:r w:rsidR="0096228C">
        <w:t xml:space="preserve"> </w:t>
      </w:r>
      <w:r w:rsidR="006D0EAF" w:rsidRPr="006D0EAF">
        <w:t xml:space="preserve">скорректированной проектной документации «Полигон для захоронения твердых коммунальных (бытовых) отходов (ТКО) и первичной сортировки в Богородском районе </w:t>
      </w:r>
      <w:proofErr w:type="spellStart"/>
      <w:r w:rsidR="006D0EAF" w:rsidRPr="006D0EAF">
        <w:t>д</w:t>
      </w:r>
      <w:proofErr w:type="gramStart"/>
      <w:r w:rsidR="006D0EAF" w:rsidRPr="006D0EAF">
        <w:t>.Л</w:t>
      </w:r>
      <w:proofErr w:type="gramEnd"/>
      <w:r w:rsidR="006D0EAF" w:rsidRPr="006D0EAF">
        <w:t>азарево</w:t>
      </w:r>
      <w:proofErr w:type="spellEnd"/>
      <w:r w:rsidR="006D0EAF" w:rsidRPr="006D0EAF">
        <w:t xml:space="preserve"> Нижегородской области, а также рекультивация зоны размещения ТКО»</w:t>
      </w:r>
      <w:r>
        <w:t xml:space="preserve">. </w:t>
      </w:r>
    </w:p>
    <w:p w:rsidR="00987841" w:rsidRDefault="00987841" w:rsidP="00987841">
      <w:r>
        <w:t xml:space="preserve">Реализация скорректированной проектной документации сопровождается допустимым воздействием на окружающую среду в виде выбросов загрязняющих веществ, образованием отходов производства и потребления, образовании поверхностных и фильтрационных сточных вод. </w:t>
      </w:r>
    </w:p>
    <w:p w:rsidR="00987841" w:rsidRDefault="00987841" w:rsidP="00987841">
      <w:r>
        <w:t>Это обеспечивается подбором современных технологических решений, схемами организации и контролем реализации технологического процесса.</w:t>
      </w:r>
    </w:p>
    <w:p w:rsidR="00987841" w:rsidRDefault="00987841" w:rsidP="00987841">
      <w:pPr>
        <w:pStyle w:val="1"/>
      </w:pPr>
      <w:r>
        <w:t>Характеристика намечаемой хозяйственной деятельности</w:t>
      </w:r>
      <w:r w:rsidR="00497764">
        <w:t xml:space="preserve"> и основные технологические решения</w:t>
      </w:r>
    </w:p>
    <w:p w:rsidR="00987841" w:rsidRDefault="00987841" w:rsidP="00987841">
      <w:r>
        <w:t>Полигон имеет большое значение в части улучшения экологической обстановки в прилегающих районах. Эксплуатация полигона позволяет исключать несанкционированные свалки и предотвращать загрязнения почв, грунтовых вод и атмосферного воздуха, а также повышает культура обслуживания населения.</w:t>
      </w:r>
    </w:p>
    <w:p w:rsidR="00987841" w:rsidRDefault="00987841" w:rsidP="00987841">
      <w:r w:rsidRPr="004613CC">
        <w:t xml:space="preserve">Площадь земельного участка составляет </w:t>
      </w:r>
      <w:smartTag w:uri="urn:schemas-microsoft-com:office:smarttags" w:element="metricconverter">
        <w:smartTagPr>
          <w:attr w:name="ProductID" w:val="156 680 м2"/>
        </w:smartTagPr>
        <w:r w:rsidRPr="004613CC">
          <w:t>156 680 м</w:t>
        </w:r>
        <w:proofErr w:type="gramStart"/>
        <w:r w:rsidRPr="004613CC">
          <w:rPr>
            <w:vertAlign w:val="superscript"/>
          </w:rPr>
          <w:t>2</w:t>
        </w:r>
      </w:smartTag>
      <w:proofErr w:type="gramEnd"/>
      <w:r w:rsidRPr="004613CC">
        <w:t>.</w:t>
      </w:r>
      <w:r>
        <w:t xml:space="preserve"> Полигон расположен на землях, относящихся к категории земель промышленного и иного специального назначения.</w:t>
      </w:r>
    </w:p>
    <w:p w:rsidR="004D400E" w:rsidRDefault="00987841" w:rsidP="00987841">
      <w:r w:rsidRPr="004613CC">
        <w:t>Проектная мощность полигона составляет 650 000 м</w:t>
      </w:r>
      <w:r w:rsidRPr="004613CC">
        <w:rPr>
          <w:vertAlign w:val="superscript"/>
        </w:rPr>
        <w:t>3</w:t>
      </w:r>
      <w:r w:rsidRPr="004613CC">
        <w:t>/год</w:t>
      </w:r>
      <w:r w:rsidR="004D400E">
        <w:t>.</w:t>
      </w:r>
    </w:p>
    <w:p w:rsidR="00987841" w:rsidRDefault="00987841" w:rsidP="00987841">
      <w:r w:rsidRPr="004613CC">
        <w:t xml:space="preserve">Срок эксплуатации </w:t>
      </w:r>
      <w:r>
        <w:t xml:space="preserve">полигона </w:t>
      </w:r>
      <w:r w:rsidRPr="004613CC">
        <w:t>составляет 20 лет.</w:t>
      </w:r>
    </w:p>
    <w:p w:rsidR="00987841" w:rsidRDefault="00987841" w:rsidP="00987841">
      <w:r>
        <w:t>Режим работы полигона двухсменный, 365 дней в году.</w:t>
      </w:r>
    </w:p>
    <w:p w:rsidR="00987841" w:rsidRDefault="00987841" w:rsidP="00987841">
      <w:r w:rsidRPr="00B51CB1">
        <w:t xml:space="preserve">Полигон </w:t>
      </w:r>
      <w:r>
        <w:t>ТКО</w:t>
      </w:r>
      <w:r w:rsidRPr="00B51CB1">
        <w:t xml:space="preserve"> включен государственный реестр объектов размещения отходов (ГРОРО) Приказом </w:t>
      </w:r>
      <w:proofErr w:type="spellStart"/>
      <w:r w:rsidRPr="00B51CB1">
        <w:t>Росприроднадзора</w:t>
      </w:r>
      <w:proofErr w:type="spellEnd"/>
      <w:r w:rsidRPr="00B51CB1">
        <w:t xml:space="preserve"> от 07.04.2016 №168, № в ГРОРО 52-00040-3- 00168-070416.</w:t>
      </w:r>
    </w:p>
    <w:p w:rsidR="00987841" w:rsidRDefault="00987841" w:rsidP="00987841">
      <w:r>
        <w:t>Электроснабжение полигона осуществляется от электрической сети. На случай аварийного отключения электричества предусмотрена одна резервная дизель-генераторная установка.</w:t>
      </w:r>
    </w:p>
    <w:p w:rsidR="00987841" w:rsidRDefault="00987841" w:rsidP="00987841">
      <w:r>
        <w:t>Минимальное расстояние до жилой застройки составляет 720 м.</w:t>
      </w:r>
    </w:p>
    <w:p w:rsidR="00987841" w:rsidRDefault="00987841" w:rsidP="00987841">
      <w:r>
        <w:t xml:space="preserve">От сторонних организаций принимается 698 видов твердых бытовых отходов от населения и инфраструктуры и промышленных отходов 3-5 классов опасности. </w:t>
      </w:r>
      <w:r>
        <w:lastRenderedPageBreak/>
        <w:t>Захоронение промышленных отходов III, IV классов опасности возможно в количестве до 30 % от общего количества отходов.</w:t>
      </w:r>
    </w:p>
    <w:p w:rsidR="00987841" w:rsidRDefault="00987841" w:rsidP="00987841">
      <w:r w:rsidRPr="008B0B0C">
        <w:t>Основными элементами полигона</w:t>
      </w:r>
      <w:r>
        <w:t xml:space="preserve"> ТКО являются:</w:t>
      </w:r>
    </w:p>
    <w:p w:rsidR="00987841" w:rsidRDefault="00987841" w:rsidP="00987841">
      <w:pPr>
        <w:pStyle w:val="a"/>
        <w:ind w:left="1134" w:hanging="425"/>
      </w:pPr>
      <w:r>
        <w:t>подъездная дорога;</w:t>
      </w:r>
    </w:p>
    <w:p w:rsidR="00987841" w:rsidRDefault="00987841" w:rsidP="00987841">
      <w:pPr>
        <w:pStyle w:val="a"/>
        <w:ind w:left="1134" w:hanging="425"/>
      </w:pPr>
      <w:r>
        <w:t>участок для складирования ТКО (занимает почти 70% общей площади полигона);</w:t>
      </w:r>
    </w:p>
    <w:p w:rsidR="00987841" w:rsidRPr="00DE41D0" w:rsidRDefault="00987841" w:rsidP="00987841">
      <w:pPr>
        <w:pStyle w:val="a"/>
        <w:ind w:left="1134" w:hanging="425"/>
      </w:pPr>
      <w:r w:rsidRPr="00DE41D0">
        <w:t>административно-хозяйственная зона;</w:t>
      </w:r>
    </w:p>
    <w:p w:rsidR="00987841" w:rsidRPr="00DE41D0" w:rsidRDefault="00987841" w:rsidP="00987841">
      <w:pPr>
        <w:pStyle w:val="a"/>
        <w:ind w:left="1134" w:hanging="425"/>
      </w:pPr>
      <w:r w:rsidRPr="00DE41D0">
        <w:t>участок сортировки ТКО (мусоросортировочный комплекс);</w:t>
      </w:r>
    </w:p>
    <w:p w:rsidR="00987841" w:rsidRPr="00DE41D0" w:rsidRDefault="00987841" w:rsidP="00987841">
      <w:pPr>
        <w:pStyle w:val="a"/>
        <w:ind w:left="1134" w:hanging="425"/>
      </w:pPr>
      <w:r w:rsidRPr="00DE41D0">
        <w:t>участок утилизации органической фракции отходов;</w:t>
      </w:r>
    </w:p>
    <w:p w:rsidR="00987841" w:rsidRPr="00DE41D0" w:rsidRDefault="00987841" w:rsidP="00987841">
      <w:pPr>
        <w:pStyle w:val="a"/>
        <w:ind w:left="1134" w:hanging="425"/>
      </w:pPr>
      <w:r w:rsidRPr="00DE41D0">
        <w:t>участок сбора и очистки фильтрата</w:t>
      </w:r>
    </w:p>
    <w:p w:rsidR="00987841" w:rsidRDefault="00987841" w:rsidP="00987841">
      <w:pPr>
        <w:pStyle w:val="a"/>
        <w:ind w:left="1134" w:hanging="425"/>
      </w:pPr>
      <w:r>
        <w:t>инженерные коммуникации.</w:t>
      </w:r>
    </w:p>
    <w:p w:rsidR="006D0EAF" w:rsidRDefault="006D0EAF" w:rsidP="006D0EAF">
      <w:r w:rsidRPr="006D0EAF">
        <w:rPr>
          <w:b/>
          <w:bCs/>
        </w:rPr>
        <w:t>Системы обустройства Полигона</w:t>
      </w:r>
      <w:r>
        <w:t xml:space="preserve"> согласно скорректированной проектной документации, препятствующие загрязнению подземных и поверхностных водных объектов, недр и почв, включают:</w:t>
      </w:r>
    </w:p>
    <w:p w:rsidR="006D0EAF" w:rsidRDefault="006D0EAF" w:rsidP="006D0EAF">
      <w:pPr>
        <w:pStyle w:val="a1"/>
      </w:pPr>
      <w:r>
        <w:t>противофильтрационные устройства для предотвращения миграции загрязняющих веществ из Полигона с фильтрационными водами;</w:t>
      </w:r>
    </w:p>
    <w:p w:rsidR="006D0EAF" w:rsidRDefault="006D0EAF" w:rsidP="006D0EAF">
      <w:pPr>
        <w:pStyle w:val="a1"/>
      </w:pPr>
      <w:r>
        <w:t>дренажные системы, предназначенные как для организованного отвода фильтрационных вод из массива размещаемых отходов, так и для отвода поверхностного и подземного стока с прилегающей к Полигону территории с целью предупреждения его загрязнения;</w:t>
      </w:r>
    </w:p>
    <w:p w:rsidR="006D0EAF" w:rsidRPr="00DE41D0" w:rsidRDefault="006D0EAF" w:rsidP="006D0EAF">
      <w:pPr>
        <w:pStyle w:val="a1"/>
      </w:pPr>
      <w:r>
        <w:t xml:space="preserve">обвалование Полигона для предотвращения поступления загрязняющих веществ с </w:t>
      </w:r>
      <w:r w:rsidRPr="00DE41D0">
        <w:t>фильтрационными и ливневыми, талыми стоками на территорию, прилегающую к Полигону;</w:t>
      </w:r>
    </w:p>
    <w:p w:rsidR="006D0EAF" w:rsidRPr="00DE41D0" w:rsidRDefault="006D0EAF" w:rsidP="006D0EAF">
      <w:pPr>
        <w:pStyle w:val="a1"/>
      </w:pPr>
      <w:r w:rsidRPr="00DE41D0">
        <w:t>наличие мобильной установки обработки, очистки и утилизации свалочного фильтрационного раствора и ливневых, талых стоков;</w:t>
      </w:r>
    </w:p>
    <w:p w:rsidR="006D0EAF" w:rsidRDefault="006D0EAF" w:rsidP="006D0EAF">
      <w:pPr>
        <w:pStyle w:val="a1"/>
      </w:pPr>
      <w:r w:rsidRPr="00DE41D0">
        <w:t xml:space="preserve">ограждение по периметру Полигона из сетки </w:t>
      </w:r>
      <w:proofErr w:type="spellStart"/>
      <w:r w:rsidRPr="00DE41D0">
        <w:t>рабицы</w:t>
      </w:r>
      <w:proofErr w:type="spellEnd"/>
      <w:r w:rsidRPr="00DE41D0">
        <w:t xml:space="preserve"> и/или других металлических ма</w:t>
      </w:r>
      <w:r>
        <w:t>териалов (ограждающих конструкций).</w:t>
      </w:r>
    </w:p>
    <w:p w:rsidR="006D0EAF" w:rsidRDefault="006D0EAF" w:rsidP="006D0EAF">
      <w:r w:rsidRPr="006D0EAF">
        <w:rPr>
          <w:b/>
          <w:bCs/>
        </w:rPr>
        <w:t>На этапе эксплуатации Полигона</w:t>
      </w:r>
      <w:r>
        <w:t xml:space="preserve"> с целью предотвращения попадания загрязняющих веществ в подземные и поверхностные водные объекты, горные породы и почвы осуществляются мероприятия:</w:t>
      </w:r>
    </w:p>
    <w:p w:rsidR="006D0EAF" w:rsidRPr="00DE41D0" w:rsidRDefault="006D0EAF" w:rsidP="006D0EAF">
      <w:pPr>
        <w:pStyle w:val="a1"/>
      </w:pPr>
      <w:r>
        <w:t xml:space="preserve">использование </w:t>
      </w:r>
      <w:r w:rsidRPr="00DE41D0">
        <w:t>навесов для хранения техники, а также на участке отсортированного и прессованного вторичного сырья для снижения количества атмосферных осадков, поступающих в грунты;</w:t>
      </w:r>
    </w:p>
    <w:p w:rsidR="006D0EAF" w:rsidRPr="00DE41D0" w:rsidRDefault="006D0EAF" w:rsidP="006D0EAF">
      <w:pPr>
        <w:pStyle w:val="a1"/>
      </w:pPr>
      <w:r w:rsidRPr="00DE41D0">
        <w:t>выделение полезных фракций отходов на сортировке и утилизация органической фракции для снижения объемов размещаемых на полигоне отходов;</w:t>
      </w:r>
    </w:p>
    <w:p w:rsidR="006D0EAF" w:rsidRPr="00DE41D0" w:rsidRDefault="006D0EAF" w:rsidP="006D0EAF">
      <w:pPr>
        <w:pStyle w:val="a1"/>
      </w:pPr>
      <w:r w:rsidRPr="00DE41D0">
        <w:lastRenderedPageBreak/>
        <w:t>послойное уплотнение размещаемых отходов, для снижения фильтрационных свойств отходов и уменьшения объемов фильтрационных вод;</w:t>
      </w:r>
    </w:p>
    <w:p w:rsidR="006D0EAF" w:rsidRPr="00DE41D0" w:rsidRDefault="006D0EAF" w:rsidP="006D0EAF">
      <w:pPr>
        <w:pStyle w:val="a1"/>
      </w:pPr>
      <w:r w:rsidRPr="00DE41D0">
        <w:t>обращение с фильтрационными водами, заключающееся в их отводе с помощью дренажных систем; накоплению; очистке и использованию;</w:t>
      </w:r>
    </w:p>
    <w:p w:rsidR="006D0EAF" w:rsidRPr="00DE41D0" w:rsidRDefault="006D0EAF" w:rsidP="006D0EAF">
      <w:pPr>
        <w:pStyle w:val="a1"/>
      </w:pPr>
      <w:r w:rsidRPr="00DE41D0">
        <w:t>очистка свалочного фильтрационного раствора и ливневых, талых стоков на мобильной установке с получением воды, которая может применяться для орошения ка</w:t>
      </w:r>
      <w:proofErr w:type="gramStart"/>
      <w:r w:rsidRPr="00DE41D0">
        <w:t>рт скл</w:t>
      </w:r>
      <w:proofErr w:type="gramEnd"/>
      <w:r w:rsidRPr="00DE41D0">
        <w:t xml:space="preserve">адирования ТКО, использования на объектах полигона или сброса в водные объекты </w:t>
      </w:r>
      <w:proofErr w:type="spellStart"/>
      <w:r w:rsidRPr="00DE41D0">
        <w:t>рыбохозяйственного</w:t>
      </w:r>
      <w:proofErr w:type="spellEnd"/>
      <w:r w:rsidRPr="00DE41D0">
        <w:t xml:space="preserve"> значения.</w:t>
      </w:r>
    </w:p>
    <w:p w:rsidR="006D0EAF" w:rsidRPr="00DE41D0" w:rsidRDefault="006D0EAF" w:rsidP="006D0EAF">
      <w:r w:rsidRPr="00DE41D0">
        <w:t xml:space="preserve">Меры, направленные на предотвращение поступления загрязняющих веществ в подземные и поверхностные водные объекты, горные породы, почвы </w:t>
      </w:r>
      <w:r w:rsidRPr="00DE41D0">
        <w:rPr>
          <w:b/>
          <w:bCs/>
        </w:rPr>
        <w:t>на этапе закрытия Полигона</w:t>
      </w:r>
      <w:r w:rsidRPr="00DE41D0">
        <w:t xml:space="preserve"> заключаются </w:t>
      </w:r>
      <w:proofErr w:type="gramStart"/>
      <w:r w:rsidRPr="00DE41D0">
        <w:t>в</w:t>
      </w:r>
      <w:proofErr w:type="gramEnd"/>
      <w:r w:rsidRPr="00DE41D0">
        <w:t>:</w:t>
      </w:r>
    </w:p>
    <w:p w:rsidR="006D0EAF" w:rsidRPr="00DE41D0" w:rsidRDefault="006D0EAF" w:rsidP="006D0EAF">
      <w:pPr>
        <w:pStyle w:val="a1"/>
      </w:pPr>
      <w:r w:rsidRPr="00DE41D0">
        <w:t>гидроизоляции отходов для предотвращения попадания в тело Полигона ливневых, талых вод и образования фильтрационных вод посредством устройства защитного экрана (</w:t>
      </w:r>
      <w:proofErr w:type="spellStart"/>
      <w:r w:rsidRPr="00DE41D0">
        <w:t>геомембрана</w:t>
      </w:r>
      <w:proofErr w:type="spellEnd"/>
      <w:r w:rsidRPr="00DE41D0">
        <w:t xml:space="preserve">; </w:t>
      </w:r>
      <w:proofErr w:type="spellStart"/>
      <w:r w:rsidRPr="00DE41D0">
        <w:t>бентонитовые</w:t>
      </w:r>
      <w:proofErr w:type="spellEnd"/>
      <w:r w:rsidRPr="00DE41D0">
        <w:t xml:space="preserve"> маты; </w:t>
      </w:r>
      <w:proofErr w:type="spellStart"/>
      <w:r w:rsidRPr="00DE41D0">
        <w:t>гидроматы</w:t>
      </w:r>
      <w:proofErr w:type="spellEnd"/>
      <w:r w:rsidRPr="00DE41D0">
        <w:t xml:space="preserve">; </w:t>
      </w:r>
      <w:proofErr w:type="spellStart"/>
      <w:r w:rsidRPr="00DE41D0">
        <w:t>бентонитовые</w:t>
      </w:r>
      <w:proofErr w:type="spellEnd"/>
      <w:r w:rsidRPr="00DE41D0">
        <w:t xml:space="preserve"> гранулы и пр.);</w:t>
      </w:r>
    </w:p>
    <w:p w:rsidR="006D0EAF" w:rsidRPr="00DE41D0" w:rsidRDefault="006D0EAF" w:rsidP="006D0EAF">
      <w:pPr>
        <w:pStyle w:val="a1"/>
      </w:pPr>
      <w:r w:rsidRPr="00DE41D0">
        <w:t>очистке свалочного фильтрационного раствора и ливневых, талых стоков на мобильной установке с получением воды, которая может применяться для орошения ка</w:t>
      </w:r>
      <w:proofErr w:type="gramStart"/>
      <w:r w:rsidRPr="00DE41D0">
        <w:t>рт скл</w:t>
      </w:r>
      <w:proofErr w:type="gramEnd"/>
      <w:r w:rsidRPr="00DE41D0">
        <w:t xml:space="preserve">адирования ТКО, использования на объектах полигона или сброса в водные объекты </w:t>
      </w:r>
      <w:proofErr w:type="spellStart"/>
      <w:r w:rsidRPr="00DE41D0">
        <w:t>рыбохозяйственного</w:t>
      </w:r>
      <w:proofErr w:type="spellEnd"/>
      <w:r w:rsidRPr="00DE41D0">
        <w:t xml:space="preserve"> значения;</w:t>
      </w:r>
    </w:p>
    <w:p w:rsidR="006D0EAF" w:rsidRPr="00DE41D0" w:rsidRDefault="006D0EAF" w:rsidP="006D0EAF">
      <w:pPr>
        <w:pStyle w:val="a1"/>
      </w:pPr>
      <w:r w:rsidRPr="00DE41D0">
        <w:t>рекультивация Полигона.</w:t>
      </w:r>
    </w:p>
    <w:p w:rsidR="006D0EAF" w:rsidRDefault="006D0EAF" w:rsidP="006D0EAF">
      <w:r w:rsidRPr="006D0EAF">
        <w:rPr>
          <w:b/>
          <w:bCs/>
        </w:rPr>
        <w:t>На этапе эксплуатации Полигона и после его закрытия</w:t>
      </w:r>
      <w:r>
        <w:t xml:space="preserve"> применяются следующие меры, направленные на предотвращение и минимизацию выбросов загрязняющих веществ в атмосферный воздух:</w:t>
      </w:r>
    </w:p>
    <w:p w:rsidR="006D0EAF" w:rsidRDefault="006D0EAF" w:rsidP="006D0EAF">
      <w:pPr>
        <w:pStyle w:val="a1"/>
      </w:pPr>
      <w:r>
        <w:t>подготовка отходов к размещению, направленная на стабилизацию свойств отходов;</w:t>
      </w:r>
    </w:p>
    <w:p w:rsidR="006D0EAF" w:rsidRPr="00DE41D0" w:rsidRDefault="006D0EAF" w:rsidP="006D0EAF">
      <w:pPr>
        <w:pStyle w:val="a1"/>
      </w:pPr>
      <w:r w:rsidRPr="00DE41D0">
        <w:t>выделение полезных фракций отходов на сортировке и утилизация органической фракции для снижения количества размещаемых отходов на полигоне и уменьшения образования свалочного газа (</w:t>
      </w:r>
      <w:proofErr w:type="spellStart"/>
      <w:r w:rsidRPr="00DE41D0">
        <w:t>биогаза</w:t>
      </w:r>
      <w:proofErr w:type="spellEnd"/>
      <w:r w:rsidRPr="00DE41D0">
        <w:t>) в теле карт при биотермическом анаэробном процессе распада органических составляющих отходов;</w:t>
      </w:r>
    </w:p>
    <w:p w:rsidR="006D0EAF" w:rsidRDefault="006D0EAF" w:rsidP="006D0EAF">
      <w:pPr>
        <w:pStyle w:val="a1"/>
      </w:pPr>
      <w:r w:rsidRPr="00DE41D0">
        <w:t>сбор и отвод газа, образующегося</w:t>
      </w:r>
      <w:r>
        <w:t xml:space="preserve"> в теле Полигона с помощью скважин, расположенных в теле карт Полигона;</w:t>
      </w:r>
    </w:p>
    <w:p w:rsidR="006D0EAF" w:rsidRDefault="006D0EAF" w:rsidP="006D0EAF">
      <w:pPr>
        <w:pStyle w:val="a1"/>
      </w:pPr>
      <w:r>
        <w:t>очистка свалочного газа (</w:t>
      </w:r>
      <w:proofErr w:type="spellStart"/>
      <w:r>
        <w:t>биогаза</w:t>
      </w:r>
      <w:proofErr w:type="spellEnd"/>
      <w:r>
        <w:t xml:space="preserve">) на скважинах в местах вывода его на поверхность с помощью </w:t>
      </w:r>
      <w:proofErr w:type="spellStart"/>
      <w:r>
        <w:t>биофильтрации</w:t>
      </w:r>
      <w:proofErr w:type="spellEnd"/>
      <w:r>
        <w:t xml:space="preserve"> и/или термической утилизации;</w:t>
      </w:r>
    </w:p>
    <w:p w:rsidR="006D0EAF" w:rsidRDefault="006D0EAF" w:rsidP="006D0EAF">
      <w:pPr>
        <w:pStyle w:val="a1"/>
      </w:pPr>
      <w:r>
        <w:lastRenderedPageBreak/>
        <w:t>укрепление поверхности тела карт полигона для снижения пыления, снижения выхода газа на поверхность и очистки свалочного газа (</w:t>
      </w:r>
      <w:proofErr w:type="spellStart"/>
      <w:r>
        <w:t>биогаза</w:t>
      </w:r>
      <w:proofErr w:type="spellEnd"/>
      <w:r>
        <w:t xml:space="preserve">) вне скважин с помощью добавления в покрывающий слой </w:t>
      </w:r>
      <w:proofErr w:type="spellStart"/>
      <w:r>
        <w:t>биодеструкторов</w:t>
      </w:r>
      <w:proofErr w:type="spellEnd"/>
      <w:r>
        <w:t xml:space="preserve"> и специальных бактерий, превращая его изолирующий слой с частичной функций очистки на распределенном биофильтре;</w:t>
      </w:r>
    </w:p>
    <w:p w:rsidR="006D0EAF" w:rsidRDefault="006D0EAF" w:rsidP="006D0EAF">
      <w:pPr>
        <w:pStyle w:val="a1"/>
      </w:pPr>
      <w:r>
        <w:t>применение методов пылеподавления, снижения испарения с поверхности (орошение) и предотвращения возгорания;</w:t>
      </w:r>
    </w:p>
    <w:p w:rsidR="006D0EAF" w:rsidRDefault="006D0EAF" w:rsidP="006D0EAF">
      <w:r>
        <w:t xml:space="preserve">Для безопасного размещения отходов предусматриваются </w:t>
      </w:r>
      <w:r w:rsidRPr="006D0EAF">
        <w:rPr>
          <w:b/>
          <w:bCs/>
        </w:rPr>
        <w:t>мероприятия по подготовке отходов к размещению</w:t>
      </w:r>
      <w:r w:rsidR="00497764">
        <w:t>:</w:t>
      </w:r>
    </w:p>
    <w:p w:rsidR="006D0EAF" w:rsidRPr="00DE41D0" w:rsidRDefault="006D0EAF" w:rsidP="00497764">
      <w:pPr>
        <w:pStyle w:val="a1"/>
      </w:pPr>
      <w:r>
        <w:t xml:space="preserve">сортировка отходов, содержащих полезные компоненты, обеспечивает ресурсосбережение </w:t>
      </w:r>
      <w:r w:rsidRPr="00DE41D0">
        <w:t>и снижение количества размещаемых отходов;</w:t>
      </w:r>
    </w:p>
    <w:p w:rsidR="006D0EAF" w:rsidRPr="00DE41D0" w:rsidRDefault="006D0EAF" w:rsidP="00497764">
      <w:pPr>
        <w:pStyle w:val="a1"/>
      </w:pPr>
      <w:r w:rsidRPr="00DE41D0">
        <w:t>утилизация органических отходов.</w:t>
      </w:r>
    </w:p>
    <w:p w:rsidR="006D0EAF" w:rsidRDefault="006D0EAF" w:rsidP="006D0EAF">
      <w:r w:rsidRPr="00DE41D0">
        <w:rPr>
          <w:b/>
          <w:bCs/>
        </w:rPr>
        <w:t>Меры, направленные на снижение площадей земельных ресурсов и участков недр,</w:t>
      </w:r>
      <w:r w:rsidRPr="00DE41D0">
        <w:t xml:space="preserve"> изымаемых под р</w:t>
      </w:r>
      <w:r>
        <w:t>азмещение отходов:</w:t>
      </w:r>
    </w:p>
    <w:p w:rsidR="006D0EAF" w:rsidRDefault="006D0EAF" w:rsidP="00497764">
      <w:pPr>
        <w:pStyle w:val="a1"/>
      </w:pPr>
      <w:r>
        <w:t>применение высотной схемы складирования, увеличение коэффициента уплотнения при размещении отходов, позволяющей увеличивать вместимость объекта;</w:t>
      </w:r>
    </w:p>
    <w:p w:rsidR="006D0EAF" w:rsidRPr="00DE41D0" w:rsidRDefault="006D0EAF" w:rsidP="00497764">
      <w:pPr>
        <w:pStyle w:val="a1"/>
      </w:pPr>
      <w:r>
        <w:t xml:space="preserve">извлечение </w:t>
      </w:r>
      <w:r w:rsidRPr="00DE41D0">
        <w:t>из отходов вторичных ресурсов, подлежащих повторному и энергетическому использованию, что способствует снижению объема размещаемых отходов, увеличению срока эксплуатации Полигона и тем самым сохранению земельных ресурсов;</w:t>
      </w:r>
    </w:p>
    <w:p w:rsidR="006D0EAF" w:rsidRPr="00DE41D0" w:rsidRDefault="006D0EAF" w:rsidP="00497764">
      <w:pPr>
        <w:pStyle w:val="a1"/>
      </w:pPr>
      <w:r w:rsidRPr="00DE41D0">
        <w:t>утилизация органической фракции отходов, выделяемой на сортировке.</w:t>
      </w:r>
    </w:p>
    <w:p w:rsidR="006D0EAF" w:rsidRDefault="006D0EAF" w:rsidP="006D0EAF">
      <w:r w:rsidRPr="00DE41D0">
        <w:t>Меры, направленные</w:t>
      </w:r>
      <w:r>
        <w:t xml:space="preserve"> на </w:t>
      </w:r>
      <w:r w:rsidRPr="00497764">
        <w:rPr>
          <w:b/>
          <w:bCs/>
        </w:rPr>
        <w:t xml:space="preserve">безопасное размещение отходов, обладающих пожароопасными свойствами </w:t>
      </w:r>
      <w:r>
        <w:t>или выделяющими пожароопасные вещества при хранении:</w:t>
      </w:r>
    </w:p>
    <w:p w:rsidR="006D0EAF" w:rsidRPr="00DE41D0" w:rsidRDefault="006D0EAF" w:rsidP="00497764">
      <w:pPr>
        <w:pStyle w:val="a1"/>
      </w:pPr>
      <w:r>
        <w:t xml:space="preserve">поддержание </w:t>
      </w:r>
      <w:r w:rsidRPr="00DE41D0">
        <w:t>отходов в увлажненном состоянии для снижения вероятности самовозгорания;</w:t>
      </w:r>
    </w:p>
    <w:p w:rsidR="006D0EAF" w:rsidRPr="00DE41D0" w:rsidRDefault="006D0EAF" w:rsidP="00497764">
      <w:pPr>
        <w:pStyle w:val="a1"/>
      </w:pPr>
      <w:r w:rsidRPr="00DE41D0">
        <w:t>выделение полезных фракций отходов на сортировке и утилизация органической фракции для сокращения количества размещаемых отходов на полигоне и снижения биотермических анаэробных процессов распада органических составляющих отходов в теле карт полигона;</w:t>
      </w:r>
    </w:p>
    <w:p w:rsidR="006D0EAF" w:rsidRPr="00DE41D0" w:rsidRDefault="006D0EAF" w:rsidP="00497764">
      <w:pPr>
        <w:pStyle w:val="a1"/>
      </w:pPr>
      <w:r w:rsidRPr="00DE41D0">
        <w:t>ограничение контакта отходов с факторами, провоцирующими возгорание;</w:t>
      </w:r>
    </w:p>
    <w:p w:rsidR="006D0EAF" w:rsidRDefault="006D0EAF" w:rsidP="00497764">
      <w:pPr>
        <w:pStyle w:val="a1"/>
      </w:pPr>
      <w:r w:rsidRPr="00DE41D0">
        <w:t>обеспечение на Полигоне противопожарного</w:t>
      </w:r>
      <w:r>
        <w:t xml:space="preserve"> запаса воды, песка;</w:t>
      </w:r>
    </w:p>
    <w:p w:rsidR="006D0EAF" w:rsidRDefault="006D0EAF" w:rsidP="00497764">
      <w:pPr>
        <w:pStyle w:val="a1"/>
      </w:pPr>
      <w:r>
        <w:lastRenderedPageBreak/>
        <w:t>организация системы пассивной дегазации с обустройством газового дренажа по каналам смонтированных скважин для сбора и удаления свалочного газа (</w:t>
      </w:r>
      <w:proofErr w:type="spellStart"/>
      <w:r>
        <w:t>биогаза</w:t>
      </w:r>
      <w:proofErr w:type="spellEnd"/>
      <w:r>
        <w:t>) из тела полигона;</w:t>
      </w:r>
    </w:p>
    <w:p w:rsidR="006D0EAF" w:rsidRDefault="006D0EAF" w:rsidP="00497764">
      <w:pPr>
        <w:pStyle w:val="a1"/>
      </w:pPr>
      <w:r>
        <w:t xml:space="preserve">промежуточная изоляция отходов (пересыпка слоев отходов, размещаемых на Полигоне) слоем местного грунта, инертным материалом, </w:t>
      </w:r>
      <w:proofErr w:type="spellStart"/>
      <w:r>
        <w:t>рекультивантом</w:t>
      </w:r>
      <w:proofErr w:type="spellEnd"/>
      <w:r>
        <w:t xml:space="preserve"> техническим или строительными отходами.</w:t>
      </w:r>
    </w:p>
    <w:p w:rsidR="006D0EAF" w:rsidRDefault="006D0EAF" w:rsidP="006D0EAF">
      <w:r w:rsidRPr="00497764">
        <w:rPr>
          <w:b/>
          <w:bCs/>
        </w:rPr>
        <w:t>Меры, направленные на предотвращение биологического загрязнения ОС</w:t>
      </w:r>
      <w:r>
        <w:t xml:space="preserve"> при размещении ТКО:</w:t>
      </w:r>
    </w:p>
    <w:p w:rsidR="006D0EAF" w:rsidRDefault="006D0EAF" w:rsidP="00497764">
      <w:pPr>
        <w:pStyle w:val="a1"/>
      </w:pPr>
      <w:r>
        <w:t>специальная гидроизоляционная подготовка основания полигона со сбором фильтрата;</w:t>
      </w:r>
    </w:p>
    <w:p w:rsidR="006D0EAF" w:rsidRDefault="006D0EAF" w:rsidP="00497764">
      <w:pPr>
        <w:pStyle w:val="a1"/>
      </w:pPr>
      <w:r>
        <w:t xml:space="preserve">запрет приема трупов павших животных, </w:t>
      </w:r>
      <w:proofErr w:type="spellStart"/>
      <w:r>
        <w:t>конфискатов</w:t>
      </w:r>
      <w:proofErr w:type="spellEnd"/>
      <w:r>
        <w:t xml:space="preserve"> боен мясокомбинатов, а также других биологических отходов и медицинских отходов;</w:t>
      </w:r>
    </w:p>
    <w:p w:rsidR="006D0EAF" w:rsidRDefault="006D0EAF" w:rsidP="00497764">
      <w:pPr>
        <w:pStyle w:val="a1"/>
      </w:pPr>
      <w:r>
        <w:t>запрет складирования отходов вне рабочей карты;</w:t>
      </w:r>
    </w:p>
    <w:p w:rsidR="006D0EAF" w:rsidRPr="00DE41D0" w:rsidRDefault="006D0EAF" w:rsidP="00497764">
      <w:pPr>
        <w:pStyle w:val="a1"/>
      </w:pPr>
      <w:r>
        <w:t xml:space="preserve">извлечение </w:t>
      </w:r>
      <w:r w:rsidRPr="00DE41D0">
        <w:t>при сортировке отходов органической фракции отходов, для ее последующей утилизации;</w:t>
      </w:r>
    </w:p>
    <w:p w:rsidR="006D0EAF" w:rsidRPr="00DE41D0" w:rsidRDefault="006D0EAF" w:rsidP="00497764">
      <w:pPr>
        <w:pStyle w:val="a1"/>
      </w:pPr>
      <w:r w:rsidRPr="00DE41D0">
        <w:t>промежуточная изоляция отходов (пересыпка слоев отходов, размещаемых на Полигоне) для ограничения распространения биологического загрязнения птицами, насекомыми, грызунами;</w:t>
      </w:r>
    </w:p>
    <w:p w:rsidR="006D0EAF" w:rsidRPr="00DE41D0" w:rsidRDefault="006D0EAF" w:rsidP="00497764">
      <w:pPr>
        <w:pStyle w:val="a1"/>
      </w:pPr>
      <w:r w:rsidRPr="00DE41D0">
        <w:t>очистка фильтрационного раствора и ливневых, талых стоков;</w:t>
      </w:r>
    </w:p>
    <w:p w:rsidR="006D0EAF" w:rsidRDefault="006D0EAF" w:rsidP="00497764">
      <w:pPr>
        <w:pStyle w:val="a1"/>
      </w:pPr>
      <w:r w:rsidRPr="00DE41D0">
        <w:t>дезинфекция колес транспортных средств на выезде с Полигона для предотвращения биологи</w:t>
      </w:r>
      <w:r>
        <w:t>ческого загрязнения прилегающих территорий.</w:t>
      </w:r>
    </w:p>
    <w:p w:rsidR="006D0EAF" w:rsidRDefault="006D0EAF" w:rsidP="006D0EAF">
      <w:r w:rsidRPr="00497764">
        <w:rPr>
          <w:b/>
          <w:bCs/>
        </w:rPr>
        <w:t>С целью контроля управления экологическими аспектами</w:t>
      </w:r>
      <w:r>
        <w:t xml:space="preserve"> при размещении отходов и для своевременного принятия предупреждающих и корректирующих действий по устранению несоответствий в обустройстве, эксплуатации, закрытии </w:t>
      </w:r>
      <w:r w:rsidR="00497764">
        <w:t xml:space="preserve">Полигона </w:t>
      </w:r>
      <w:r>
        <w:t>проводятся мероприятия:</w:t>
      </w:r>
    </w:p>
    <w:p w:rsidR="006D0EAF" w:rsidRDefault="006D0EAF" w:rsidP="00497764">
      <w:pPr>
        <w:pStyle w:val="a1"/>
      </w:pPr>
      <w:r>
        <w:t>производственный экологический контроль для оценки сохранности систем обустройства Полигона и правильности выполнения технологии размещения отходов с учетом их состава, класса опасности и наличия опасных свойств;</w:t>
      </w:r>
    </w:p>
    <w:p w:rsidR="006D0EAF" w:rsidRDefault="006D0EAF" w:rsidP="00497764">
      <w:pPr>
        <w:pStyle w:val="a1"/>
      </w:pPr>
      <w:r>
        <w:t xml:space="preserve">мониторинг состояния и загрязнения ОС на территориях ОРО и в пределах их воздействия на ОС. </w:t>
      </w:r>
    </w:p>
    <w:p w:rsidR="00987841" w:rsidRDefault="00987841" w:rsidP="00987841">
      <w:pPr>
        <w:tabs>
          <w:tab w:val="left" w:pos="1134"/>
        </w:tabs>
      </w:pPr>
      <w:r w:rsidRPr="00497764">
        <w:rPr>
          <w:b/>
          <w:bCs/>
        </w:rPr>
        <w:t>Рекультивация зоны размещения ТКО</w:t>
      </w:r>
      <w:r>
        <w:t xml:space="preserve"> предусмотрена в два этапа:</w:t>
      </w:r>
    </w:p>
    <w:p w:rsidR="00987841" w:rsidRDefault="00987841" w:rsidP="00987841">
      <w:pPr>
        <w:tabs>
          <w:tab w:val="left" w:pos="1134"/>
        </w:tabs>
      </w:pPr>
      <w:r>
        <w:t>-</w:t>
      </w:r>
      <w:r>
        <w:tab/>
        <w:t>техническая рекультивация;</w:t>
      </w:r>
    </w:p>
    <w:p w:rsidR="00987841" w:rsidRDefault="00987841" w:rsidP="00987841">
      <w:pPr>
        <w:tabs>
          <w:tab w:val="left" w:pos="1134"/>
        </w:tabs>
      </w:pPr>
      <w:r>
        <w:t>-</w:t>
      </w:r>
      <w:r>
        <w:tab/>
        <w:t>биологическая рекультивация.</w:t>
      </w:r>
    </w:p>
    <w:p w:rsidR="00987841" w:rsidRDefault="00987841" w:rsidP="00987841">
      <w:r>
        <w:t>Принятое направление и технология рекультивации нарушенных земель решают следующие проблемы:</w:t>
      </w:r>
    </w:p>
    <w:p w:rsidR="00987841" w:rsidRDefault="00987841" w:rsidP="00987841">
      <w:pPr>
        <w:pStyle w:val="a"/>
        <w:ind w:left="1134" w:hanging="425"/>
      </w:pPr>
      <w:r>
        <w:lastRenderedPageBreak/>
        <w:t>предотвращение поступления (вымывания) загрязняющих веществ в поверхностные и грунтовые воды;</w:t>
      </w:r>
    </w:p>
    <w:p w:rsidR="00987841" w:rsidRDefault="00987841" w:rsidP="00987841">
      <w:pPr>
        <w:pStyle w:val="a"/>
        <w:ind w:left="1134" w:hanging="425"/>
      </w:pPr>
      <w:r>
        <w:t>укрепление поверхности откосов для предотвращения их эрозии;</w:t>
      </w:r>
    </w:p>
    <w:p w:rsidR="00987841" w:rsidRDefault="00987841" w:rsidP="00987841">
      <w:pPr>
        <w:pStyle w:val="a"/>
        <w:ind w:left="1134" w:hanging="425"/>
      </w:pPr>
      <w:r>
        <w:t>восстановление на техногенных угодьях растительного и почвенного покрова;</w:t>
      </w:r>
    </w:p>
    <w:p w:rsidR="00987841" w:rsidRDefault="00987841" w:rsidP="00987841">
      <w:pPr>
        <w:pStyle w:val="a"/>
        <w:ind w:left="1134" w:hanging="425"/>
      </w:pPr>
      <w:r>
        <w:t>создание экологически и эстетически сбалансированного приемлемого ландшафта.</w:t>
      </w:r>
    </w:p>
    <w:p w:rsidR="00987841" w:rsidRDefault="00987841" w:rsidP="00987841">
      <w:pPr>
        <w:pStyle w:val="1"/>
      </w:pPr>
      <w:bookmarkStart w:id="1" w:name="_Toc37630054"/>
      <w:r w:rsidRPr="000F76CE">
        <w:t>Оценка воздействия на атмосферный воздух</w:t>
      </w:r>
      <w:bookmarkEnd w:id="1"/>
    </w:p>
    <w:p w:rsidR="00987841" w:rsidRDefault="00987841" w:rsidP="00987841">
      <w:r>
        <w:t>Основное воздействие на состояние воздушного бассейна будет оказано за счет выбросов загрязняющих веще</w:t>
      </w:r>
      <w:proofErr w:type="gramStart"/>
      <w:r>
        <w:t>ств пр</w:t>
      </w:r>
      <w:proofErr w:type="gramEnd"/>
      <w:r>
        <w:t xml:space="preserve">и выбросах </w:t>
      </w:r>
      <w:proofErr w:type="spellStart"/>
      <w:r>
        <w:t>биогаза</w:t>
      </w:r>
      <w:proofErr w:type="spellEnd"/>
      <w:r>
        <w:t>, работе автотранспортной техники.</w:t>
      </w:r>
    </w:p>
    <w:p w:rsidR="00DE41D0" w:rsidRDefault="00DE41D0" w:rsidP="00DE41D0">
      <w:r>
        <w:t>Ранее санитарно-эпидемиологическим заключение №52.НЦ.04.00.Т.000634.10.11 от 25.10.2011 для объекта «Полигон для захоронения ТБО и первичной сортировки ООО «</w:t>
      </w:r>
      <w:proofErr w:type="gramStart"/>
      <w:r>
        <w:t>ОБР</w:t>
      </w:r>
      <w:proofErr w:type="gramEnd"/>
      <w:r>
        <w:t xml:space="preserve"> Нижний»» определен расчетный размер СЗЗ равный 500 м от границы полигона до границы населенного пункта.</w:t>
      </w:r>
    </w:p>
    <w:p w:rsidR="00DE41D0" w:rsidRDefault="00DE41D0" w:rsidP="00DE41D0">
      <w:r>
        <w:t xml:space="preserve">В соответствии с </w:t>
      </w:r>
      <w:proofErr w:type="spellStart"/>
      <w:r w:rsidRPr="009A06FE">
        <w:t>СанПиН</w:t>
      </w:r>
      <w:proofErr w:type="spellEnd"/>
      <w:r w:rsidRPr="009A06FE">
        <w:t xml:space="preserve"> 2.2.1/2.1.1.1200-03 </w:t>
      </w:r>
      <w:r>
        <w:t>для мусоросжигательных, мусоросортировочных и мусороперерабатывающих объектов мощностью от 40 тыс. т/год размер ориентировочной санитарно-защитной зоны составляет 1000 м.</w:t>
      </w:r>
    </w:p>
    <w:p w:rsidR="00DE41D0" w:rsidRDefault="00DE41D0" w:rsidP="00DE41D0">
      <w:r>
        <w:t xml:space="preserve">Учитывая, что расчетные уровни загрязнения атмосферного воздуха и уровни шума, создаваемые ООО «ОРБ </w:t>
      </w:r>
      <w:proofErr w:type="gramStart"/>
      <w:r>
        <w:t>Нижний</w:t>
      </w:r>
      <w:proofErr w:type="gramEnd"/>
      <w:r>
        <w:t xml:space="preserve">», за </w:t>
      </w:r>
      <w:proofErr w:type="spellStart"/>
      <w:r>
        <w:t>пределмаи</w:t>
      </w:r>
      <w:proofErr w:type="spellEnd"/>
      <w:r>
        <w:t xml:space="preserve"> промышленной площадки не превышают допустимых, предлагается принять следующие размеры расчетной санитарно-защитной зоны:</w:t>
      </w:r>
    </w:p>
    <w:p w:rsidR="00DE41D0" w:rsidRDefault="00DE41D0" w:rsidP="00DE41D0">
      <w:r>
        <w:t>- в западном направлении 700 и,</w:t>
      </w:r>
    </w:p>
    <w:p w:rsidR="00DE41D0" w:rsidRDefault="00DE41D0" w:rsidP="00DE41D0">
      <w:r>
        <w:t>- в юго-западном направления направлении 540 м;</w:t>
      </w:r>
    </w:p>
    <w:p w:rsidR="00DE41D0" w:rsidRDefault="00DE41D0" w:rsidP="00DE41D0">
      <w:r>
        <w:t xml:space="preserve">- в остальных направлениях размер </w:t>
      </w:r>
      <w:proofErr w:type="gramStart"/>
      <w:r>
        <w:t>расчетной</w:t>
      </w:r>
      <w:proofErr w:type="gramEnd"/>
      <w:r>
        <w:t xml:space="preserve"> СЗЗ равен ориентировочному размеру и составляет 1000 м.</w:t>
      </w:r>
    </w:p>
    <w:p w:rsidR="00987841" w:rsidRDefault="00987841" w:rsidP="00987841">
      <w:r>
        <w:t>Расчет рассеивания показал, что на границе СЗЗ расчетные приземные концентрации не превысят установленные санитарные нормы по всем рассматриваемым веществам.</w:t>
      </w:r>
    </w:p>
    <w:p w:rsidR="00987841" w:rsidRDefault="00987841" w:rsidP="00987841">
      <w:r>
        <w:t>Выполненные расчеты показали, что при соблюдении технологии производства работ и природоохранных мероприятий, выбросы загрязняющих веществ не превысят допустимых значений на территории жилой застройки и не повлекут за собой значительного ухудшения качества атмосферного воздуха.</w:t>
      </w:r>
    </w:p>
    <w:p w:rsidR="0096228C" w:rsidRDefault="0096228C" w:rsidP="00987841"/>
    <w:p w:rsidR="0096228C" w:rsidRDefault="0096228C" w:rsidP="00987841"/>
    <w:p w:rsidR="00987841" w:rsidRDefault="00987841" w:rsidP="00987841">
      <w:pPr>
        <w:pStyle w:val="1"/>
      </w:pPr>
      <w:bookmarkStart w:id="2" w:name="_Toc37630055"/>
      <w:r w:rsidRPr="000F76CE">
        <w:lastRenderedPageBreak/>
        <w:t>Оценка воздействия на водный бассейн</w:t>
      </w:r>
      <w:bookmarkEnd w:id="2"/>
    </w:p>
    <w:p w:rsidR="00987841" w:rsidRDefault="00987841" w:rsidP="00987841">
      <w:r w:rsidRPr="00BA029A">
        <w:t>Реализация мер по соблюдению нормативов водопользования и оптимизации объемов потребляемой воды  способствует рациональному использованию водных ресурсов. Реализация решений по обращению со сточными водами</w:t>
      </w:r>
      <w:r>
        <w:t xml:space="preserve"> (фильтрационными водами, ливневыми и талыми стоками)</w:t>
      </w:r>
      <w:r w:rsidRPr="00BA029A">
        <w:t xml:space="preserve"> исключает прямое воздействие образующихся стоков на водные объекты.</w:t>
      </w:r>
    </w:p>
    <w:p w:rsidR="00987841" w:rsidRDefault="00987841" w:rsidP="00987841">
      <w:pPr>
        <w:pStyle w:val="1"/>
      </w:pPr>
      <w:bookmarkStart w:id="3" w:name="_Toc37630056"/>
      <w:r w:rsidRPr="000F76CE">
        <w:t>Оценка воздействия на почвы и земельные ресурсы</w:t>
      </w:r>
      <w:bookmarkEnd w:id="3"/>
    </w:p>
    <w:p w:rsidR="00987841" w:rsidRDefault="00987841" w:rsidP="00987841">
      <w:r>
        <w:t>Воздействие объекта на условия существующего землепользования определяется величиной площади отчуждаемых земель, размерами сокращения земель конкретных землепользователей и параметрами предполагаемого нарушения территории в процессе строительства и эксплуатации объектов.</w:t>
      </w:r>
    </w:p>
    <w:p w:rsidR="00987841" w:rsidRPr="006E1D4C" w:rsidRDefault="00987841" w:rsidP="00987841">
      <w:r w:rsidRPr="006E1D4C">
        <w:t xml:space="preserve">В процессе </w:t>
      </w:r>
      <w:r>
        <w:t>эксплуатации полигона</w:t>
      </w:r>
      <w:r w:rsidRPr="006E1D4C">
        <w:t xml:space="preserve"> основными формами антропогенной нагрузки являются выбросы загрязняющих веществ от техники в окружающую среду, </w:t>
      </w:r>
      <w:r>
        <w:t>размещение</w:t>
      </w:r>
      <w:r w:rsidRPr="006E1D4C">
        <w:t xml:space="preserve"> отходов и возможные аварийные ситуации.</w:t>
      </w:r>
    </w:p>
    <w:p w:rsidR="00987841" w:rsidRPr="006E1D4C" w:rsidRDefault="00987841" w:rsidP="00987841">
      <w:r w:rsidRPr="006E1D4C">
        <w:t>К основным потенциальным загрязнителям относятся:</w:t>
      </w:r>
    </w:p>
    <w:p w:rsidR="00987841" w:rsidRPr="006E1D4C" w:rsidRDefault="00987841" w:rsidP="00987841">
      <w:pPr>
        <w:pStyle w:val="a1"/>
        <w:numPr>
          <w:ilvl w:val="0"/>
          <w:numId w:val="5"/>
        </w:numPr>
        <w:ind w:left="0" w:firstLine="709"/>
      </w:pPr>
      <w:r>
        <w:t>размещаемые отходы</w:t>
      </w:r>
      <w:r w:rsidRPr="006E1D4C">
        <w:t>;</w:t>
      </w:r>
    </w:p>
    <w:p w:rsidR="00987841" w:rsidRPr="006E1D4C" w:rsidRDefault="00987841" w:rsidP="00987841">
      <w:pPr>
        <w:pStyle w:val="a1"/>
        <w:numPr>
          <w:ilvl w:val="0"/>
          <w:numId w:val="5"/>
        </w:numPr>
        <w:ind w:left="0" w:firstLine="709"/>
      </w:pPr>
      <w:r w:rsidRPr="006E1D4C">
        <w:t xml:space="preserve">горюче-смазочные материалы (ГСМ); </w:t>
      </w:r>
    </w:p>
    <w:p w:rsidR="00987841" w:rsidRPr="006E1D4C" w:rsidRDefault="00987841" w:rsidP="00987841">
      <w:pPr>
        <w:pStyle w:val="a1"/>
        <w:numPr>
          <w:ilvl w:val="0"/>
          <w:numId w:val="5"/>
        </w:numPr>
        <w:ind w:left="0" w:firstLine="709"/>
      </w:pPr>
      <w:r w:rsidRPr="006E1D4C">
        <w:t xml:space="preserve">продукты сгорания топлива; </w:t>
      </w:r>
    </w:p>
    <w:p w:rsidR="00987841" w:rsidRDefault="00987841" w:rsidP="00987841">
      <w:pPr>
        <w:pStyle w:val="a1"/>
        <w:numPr>
          <w:ilvl w:val="0"/>
          <w:numId w:val="5"/>
        </w:numPr>
        <w:ind w:left="0" w:firstLine="709"/>
      </w:pPr>
      <w:r w:rsidRPr="006E1D4C">
        <w:t>хозяйственно-бытовые сточные воды;</w:t>
      </w:r>
    </w:p>
    <w:p w:rsidR="00987841" w:rsidRPr="006E1D4C" w:rsidRDefault="00987841" w:rsidP="00987841">
      <w:pPr>
        <w:pStyle w:val="a1"/>
        <w:numPr>
          <w:ilvl w:val="0"/>
          <w:numId w:val="5"/>
        </w:numPr>
        <w:ind w:left="0" w:firstLine="709"/>
      </w:pPr>
      <w:r>
        <w:t>фильтрационные воды.</w:t>
      </w:r>
    </w:p>
    <w:p w:rsidR="00987841" w:rsidRDefault="00987841" w:rsidP="00987841">
      <w:r w:rsidRPr="00610775">
        <w:rPr>
          <w:iCs/>
        </w:rPr>
        <w:t>Антропогенные нагрузки на прилегающую территорию и возможность</w:t>
      </w:r>
      <w:r w:rsidRPr="006E1D4C">
        <w:t xml:space="preserve"> нарушения почв или захламления прилегающих к </w:t>
      </w:r>
      <w:r>
        <w:t>объекту размещения отходов</w:t>
      </w:r>
      <w:r w:rsidRPr="006E1D4C">
        <w:t xml:space="preserve"> и подъездным путям будут минимальными, поскольку </w:t>
      </w:r>
      <w:r>
        <w:t>территория объекта ограждена защитными конструкциями по периметру</w:t>
      </w:r>
      <w:r w:rsidRPr="006E1D4C">
        <w:t>.</w:t>
      </w:r>
      <w:r>
        <w:t xml:space="preserve"> В результате проведения работ по рекультивации Полигона по завершению его эксплуатации позволят </w:t>
      </w:r>
      <w:proofErr w:type="gramStart"/>
      <w:r>
        <w:t>свести негативное воздействие на почвы</w:t>
      </w:r>
      <w:proofErr w:type="gramEnd"/>
      <w:r>
        <w:t xml:space="preserve"> к минимуму.</w:t>
      </w:r>
    </w:p>
    <w:p w:rsidR="00987841" w:rsidRDefault="00987841" w:rsidP="00987841">
      <w:pPr>
        <w:pStyle w:val="1"/>
      </w:pPr>
      <w:bookmarkStart w:id="4" w:name="_Toc37630057"/>
      <w:r w:rsidRPr="000F76CE">
        <w:t>Оценка воздействия на геологическую среду и подземные воды</w:t>
      </w:r>
      <w:bookmarkEnd w:id="4"/>
    </w:p>
    <w:p w:rsidR="00987841" w:rsidRDefault="00987841" w:rsidP="00987841">
      <w:r>
        <w:t xml:space="preserve">При штатном режиме эксплуатации полигона </w:t>
      </w:r>
      <w:proofErr w:type="spellStart"/>
      <w:r>
        <w:t>геомеханическое</w:t>
      </w:r>
      <w:proofErr w:type="spellEnd"/>
      <w:r>
        <w:t>, гидродинамическое, геохимическое и геотермическое воздействие на геологическую среду оценивается как незначительное.</w:t>
      </w:r>
    </w:p>
    <w:p w:rsidR="00987841" w:rsidRDefault="00987841" w:rsidP="00987841">
      <w:r>
        <w:t>Анализ особенностей планируемой деятельности показывает, что основное прогнозируемое негативное воздействие на подземные воды будет заключаться в их загрязнении в результате инфильтрации загрязняющих веществ из фильтрационных и ливневых вод, т.е. в формировании факторов гидродинамического воздействия на геологическую среду.</w:t>
      </w:r>
    </w:p>
    <w:p w:rsidR="00987841" w:rsidRDefault="00987841" w:rsidP="00987841">
      <w:pPr>
        <w:pStyle w:val="1"/>
      </w:pPr>
      <w:bookmarkStart w:id="5" w:name="_Toc37630058"/>
      <w:r w:rsidRPr="000F76CE">
        <w:lastRenderedPageBreak/>
        <w:t>Оценка воздействия отходов на компоненты окружающей среды</w:t>
      </w:r>
      <w:bookmarkEnd w:id="5"/>
    </w:p>
    <w:p w:rsidR="00987841" w:rsidRPr="003F41C8" w:rsidRDefault="00987841" w:rsidP="00987841">
      <w:r>
        <w:t xml:space="preserve">Часть отходов, деятельность по обращению с которыми не входит в область разрешенной деятельности ООО «ОРБ </w:t>
      </w:r>
      <w:proofErr w:type="gramStart"/>
      <w:r>
        <w:t>Нижний</w:t>
      </w:r>
      <w:proofErr w:type="gramEnd"/>
      <w:r>
        <w:t>»</w:t>
      </w:r>
      <w:r w:rsidRPr="003F41C8">
        <w:t xml:space="preserve"> передаются на специализированное предприятие для утилизации, обезвреживания и захоронения по заключенным договорам, в соответствии с требованиями действующего законодательства.</w:t>
      </w:r>
    </w:p>
    <w:p w:rsidR="00987841" w:rsidRPr="003F41C8" w:rsidRDefault="00987841" w:rsidP="00987841">
      <w:r>
        <w:t>По данным видам отходов заключаются</w:t>
      </w:r>
      <w:r w:rsidRPr="003F41C8">
        <w:t xml:space="preserve"> договоры со специализированными предприятиями, осуществляющими свою деятельность в ближайшем регионе к </w:t>
      </w:r>
      <w:r>
        <w:t>полигону</w:t>
      </w:r>
      <w:r w:rsidRPr="003F41C8">
        <w:t xml:space="preserve"> с предоставлением копий договоров и подтверждающих исполнение документов.</w:t>
      </w:r>
    </w:p>
    <w:p w:rsidR="00987841" w:rsidRPr="003F41C8" w:rsidRDefault="00987841" w:rsidP="00987841">
      <w:r w:rsidRPr="003F41C8">
        <w:t xml:space="preserve">Доставка и вывоз </w:t>
      </w:r>
      <w:r>
        <w:t>отходов</w:t>
      </w:r>
      <w:r w:rsidRPr="003F41C8">
        <w:t xml:space="preserve"> осуществляется по существующим дорогам.</w:t>
      </w:r>
    </w:p>
    <w:p w:rsidR="00987841" w:rsidRPr="003F41C8" w:rsidRDefault="00987841" w:rsidP="00987841">
      <w:r w:rsidRPr="003F41C8">
        <w:t>Воздействие отходов на окружающую среду может проявиться только при несоблюдении правил их накопления</w:t>
      </w:r>
      <w:r>
        <w:t>, обработки, размещения</w:t>
      </w:r>
      <w:r w:rsidRPr="003F41C8">
        <w:t>.</w:t>
      </w:r>
    </w:p>
    <w:p w:rsidR="00987841" w:rsidRDefault="00987841" w:rsidP="00987841">
      <w:r w:rsidRPr="003F41C8">
        <w:t xml:space="preserve">Грамотное обращение с отходами позволит не допустить захламление территории, а также химическое и бактериологическое загрязнение почвы и грунтовых вод. </w:t>
      </w:r>
    </w:p>
    <w:p w:rsidR="00987841" w:rsidRDefault="00987841" w:rsidP="00987841">
      <w:pPr>
        <w:pStyle w:val="1"/>
      </w:pPr>
      <w:bookmarkStart w:id="6" w:name="_Toc37630059"/>
      <w:r w:rsidRPr="000F76CE">
        <w:t>Оценка воздействия на растительный и животный мир</w:t>
      </w:r>
      <w:bookmarkEnd w:id="6"/>
    </w:p>
    <w:p w:rsidR="00987841" w:rsidRDefault="00987841" w:rsidP="00987841">
      <w:r>
        <w:t>Скорректированной проектной документацией предусмотрены следующие природоохранные мероприятия по защите животного и растительного мира:</w:t>
      </w:r>
    </w:p>
    <w:p w:rsidR="00987841" w:rsidRDefault="00987841" w:rsidP="00987841">
      <w:pPr>
        <w:pStyle w:val="a"/>
        <w:ind w:left="1134" w:hanging="425"/>
      </w:pPr>
      <w:r>
        <w:t>установка ограждения по всему периметру полигона. Рекомендуется нанесение на ограждении полосы красной светоотражающей краски для отпугивания животных в ночное время;</w:t>
      </w:r>
    </w:p>
    <w:p w:rsidR="00987841" w:rsidRDefault="00987841" w:rsidP="00987841">
      <w:pPr>
        <w:pStyle w:val="a"/>
        <w:ind w:left="1134" w:hanging="425"/>
      </w:pPr>
      <w:r>
        <w:t>благоустройство территории объекта и озеленение по периметру полигона.</w:t>
      </w:r>
    </w:p>
    <w:p w:rsidR="00987841" w:rsidRDefault="00987841" w:rsidP="00987841">
      <w:pPr>
        <w:pStyle w:val="1"/>
      </w:pPr>
      <w:bookmarkStart w:id="7" w:name="_Toc37630060"/>
      <w:r w:rsidRPr="000F76CE">
        <w:t>Оценка воздействия на особо охраняемые природные территории</w:t>
      </w:r>
      <w:bookmarkEnd w:id="7"/>
    </w:p>
    <w:p w:rsidR="00987841" w:rsidRDefault="00987841" w:rsidP="00987841">
      <w:r w:rsidRPr="00A947D5">
        <w:t>На рассматриваемом участке и вблизи отсутствуют: объекты охраны памятников истории и культуры; объекты природного комплекса.</w:t>
      </w:r>
    </w:p>
    <w:p w:rsidR="00987841" w:rsidRDefault="00987841" w:rsidP="00987841">
      <w:r w:rsidRPr="00A947D5">
        <w:t xml:space="preserve">Территория не имеет природоохранного или заповедного значения, а также </w:t>
      </w:r>
      <w:r>
        <w:t>не</w:t>
      </w:r>
      <w:r w:rsidRPr="00A947D5">
        <w:t xml:space="preserve"> является ареалом обитания редких и охраняемых видов животных и птиц.</w:t>
      </w:r>
    </w:p>
    <w:p w:rsidR="00987841" w:rsidRDefault="00987841" w:rsidP="00987841">
      <w:r>
        <w:t>Район размещения объекта не входит</w:t>
      </w:r>
      <w:r w:rsidRPr="008E0715">
        <w:t xml:space="preserve"> в зон</w:t>
      </w:r>
      <w:r>
        <w:t>у</w:t>
      </w:r>
      <w:r w:rsidRPr="008E0715">
        <w:t xml:space="preserve"> ООПТ и их охранны</w:t>
      </w:r>
      <w:r>
        <w:t>е</w:t>
      </w:r>
      <w:r w:rsidRPr="008E0715">
        <w:t xml:space="preserve"> (буферны</w:t>
      </w:r>
      <w:r>
        <w:t>е</w:t>
      </w:r>
      <w:r w:rsidRPr="008E0715">
        <w:t>) зон</w:t>
      </w:r>
      <w:r>
        <w:t>ы</w:t>
      </w:r>
      <w:r w:rsidRPr="008E0715">
        <w:t xml:space="preserve">, </w:t>
      </w:r>
      <w:proofErr w:type="gramStart"/>
      <w:r w:rsidRPr="008E0715">
        <w:t>в следствие</w:t>
      </w:r>
      <w:proofErr w:type="gramEnd"/>
      <w:r w:rsidRPr="008E0715">
        <w:t xml:space="preserve"> этого, отсутствует фактор влияния на ООПТ и охранные (буферные) зоны и нет необходимости в разработке мер по смягчению данного воздействия.</w:t>
      </w:r>
    </w:p>
    <w:p w:rsidR="00987841" w:rsidRDefault="00987841" w:rsidP="00987841">
      <w:pPr>
        <w:pStyle w:val="1"/>
      </w:pPr>
      <w:bookmarkStart w:id="8" w:name="_Toc37630061"/>
      <w:r w:rsidRPr="00610775">
        <w:t>Мониторинг качества компонентов окружающей среды</w:t>
      </w:r>
      <w:bookmarkEnd w:id="8"/>
    </w:p>
    <w:p w:rsidR="00987841" w:rsidRDefault="00987841" w:rsidP="00987841">
      <w:proofErr w:type="gramStart"/>
      <w:r>
        <w:t xml:space="preserve">Мониторинг планируется осуществлять на территории объекта и в предполагаемой зоне воздействия с целью обеспечения экологической безопасности, получения достоверной информации о состоянии окружающей среды, обеспечения </w:t>
      </w:r>
      <w:r>
        <w:lastRenderedPageBreak/>
        <w:t>выполнения требований законодательства и соблюдения нормативов в области охраны окружающей среды.</w:t>
      </w:r>
      <w:proofErr w:type="gramEnd"/>
    </w:p>
    <w:p w:rsidR="00987841" w:rsidRDefault="00987841" w:rsidP="00987841">
      <w:r>
        <w:t>Задачами производственного экологического контроля (мониторинга) являются:</w:t>
      </w:r>
    </w:p>
    <w:p w:rsidR="00987841" w:rsidRDefault="00987841" w:rsidP="00987841">
      <w:pPr>
        <w:pStyle w:val="21"/>
      </w:pPr>
      <w:r>
        <w:t>контроль качества выполнения природоохранных программ, планов мероприятий по охране окружающей среды, графиков контроля источников выбросов, объектов временного накопления отходов;</w:t>
      </w:r>
    </w:p>
    <w:p w:rsidR="00987841" w:rsidRDefault="00987841" w:rsidP="00987841">
      <w:pPr>
        <w:pStyle w:val="21"/>
      </w:pPr>
      <w:r>
        <w:t>контроль соблюдения требований законодательства в области охраны окружающей среды, норм и правил, инструкций, предписаний по вопросам охраны окружающей природной среды на подведомственной территории;</w:t>
      </w:r>
    </w:p>
    <w:p w:rsidR="00987841" w:rsidRDefault="00987841" w:rsidP="00987841">
      <w:pPr>
        <w:pStyle w:val="21"/>
      </w:pPr>
      <w:r>
        <w:t>контроль соблюдения установленных нормативов допустимого воздействия на окружающую среду;</w:t>
      </w:r>
    </w:p>
    <w:p w:rsidR="004D400E" w:rsidRDefault="00987841" w:rsidP="0096228C">
      <w:pPr>
        <w:pStyle w:val="21"/>
      </w:pPr>
      <w:r>
        <w:t>разработка дополнительных природоохранных мероприятий (в случае необходимости).</w:t>
      </w:r>
    </w:p>
    <w:p w:rsidR="004D400E" w:rsidRDefault="004D400E" w:rsidP="004D400E">
      <w:pPr>
        <w:pStyle w:val="21"/>
        <w:numPr>
          <w:ilvl w:val="0"/>
          <w:numId w:val="0"/>
        </w:numPr>
        <w:ind w:left="709"/>
      </w:pPr>
    </w:p>
    <w:p w:rsidR="00987841" w:rsidRDefault="00987841" w:rsidP="00987841">
      <w:pPr>
        <w:pStyle w:val="1"/>
      </w:pPr>
      <w:bookmarkStart w:id="9" w:name="_Toc37630062"/>
      <w:r w:rsidRPr="00144603">
        <w:t>ОСНОВНЫЕ ВЫВОДЫ ПО РЕЗУЛЬТАТАМ ПРОВЕДЕНИЯ ОЦЕНКИ ВОЗДЕЙСТВИЯ</w:t>
      </w:r>
      <w:bookmarkEnd w:id="9"/>
    </w:p>
    <w:p w:rsidR="00987841" w:rsidRPr="00170E0B" w:rsidRDefault="00987841" w:rsidP="00987841">
      <w:r w:rsidRPr="00170E0B">
        <w:t xml:space="preserve">Представленные Материалы ОВОС обосновывают возможность </w:t>
      </w:r>
      <w:r>
        <w:t>реализации скорректированной проектной документации</w:t>
      </w:r>
      <w:r w:rsidRPr="00170E0B">
        <w:t xml:space="preserve"> с точки зрения:</w:t>
      </w:r>
    </w:p>
    <w:p w:rsidR="00987841" w:rsidRPr="00170E0B" w:rsidRDefault="00987841" w:rsidP="00987841">
      <w:pPr>
        <w:pStyle w:val="21"/>
      </w:pPr>
      <w:r w:rsidRPr="00170E0B">
        <w:t>сокращения негативного воздействия на состояние компонентов окружающей среды;</w:t>
      </w:r>
    </w:p>
    <w:p w:rsidR="00987841" w:rsidRPr="00170E0B" w:rsidRDefault="00987841" w:rsidP="00987841">
      <w:pPr>
        <w:pStyle w:val="21"/>
      </w:pPr>
      <w:r w:rsidRPr="00170E0B">
        <w:t xml:space="preserve">допустимости воздействия на состояние компонентов окружающей среды при реализации </w:t>
      </w:r>
      <w:r>
        <w:t>скорректированной проектной документации</w:t>
      </w:r>
      <w:r w:rsidRPr="00170E0B">
        <w:t>, при условии соблюдения требований технической документации;</w:t>
      </w:r>
    </w:p>
    <w:p w:rsidR="00987841" w:rsidRPr="00170E0B" w:rsidRDefault="00987841" w:rsidP="00987841">
      <w:pPr>
        <w:pStyle w:val="21"/>
      </w:pPr>
      <w:r w:rsidRPr="00170E0B">
        <w:t xml:space="preserve">экономической целесообразности. </w:t>
      </w:r>
    </w:p>
    <w:p w:rsidR="00987841" w:rsidRDefault="00987841" w:rsidP="00987841">
      <w:r w:rsidRPr="00170E0B">
        <w:t>В штатной ситуации воздействие на компоненты окружающей среды будет в пределах допустимых норм при условии соблюдения природоохранных мероприятий и осуществлении производственного экологического контроля и мониторинга.</w:t>
      </w:r>
    </w:p>
    <w:p w:rsidR="00752BB8" w:rsidRPr="00752BB8" w:rsidRDefault="00752BB8" w:rsidP="00896DEC"/>
    <w:sectPr w:rsidR="00752BB8" w:rsidRPr="00752BB8" w:rsidSect="00752BB8">
      <w:foot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3AA" w:rsidRDefault="000103AA" w:rsidP="00896DEC">
      <w:r>
        <w:separator/>
      </w:r>
    </w:p>
  </w:endnote>
  <w:endnote w:type="continuationSeparator" w:id="1">
    <w:p w:rsidR="000103AA" w:rsidRDefault="000103AA" w:rsidP="00896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9158846"/>
      <w:docPartObj>
        <w:docPartGallery w:val="Page Numbers (Bottom of Page)"/>
        <w:docPartUnique/>
      </w:docPartObj>
    </w:sdtPr>
    <w:sdtContent>
      <w:p w:rsidR="004D400E" w:rsidRPr="00752BB8" w:rsidRDefault="006C67DE" w:rsidP="00896DEC">
        <w:pPr>
          <w:pStyle w:val="a9"/>
        </w:pPr>
        <w:r>
          <w:fldChar w:fldCharType="begin"/>
        </w:r>
        <w:r w:rsidR="000103AA">
          <w:instrText>PAGE   \* MERGEFORMAT</w:instrText>
        </w:r>
        <w:r>
          <w:fldChar w:fldCharType="separate"/>
        </w:r>
        <w:r w:rsidR="0096228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3AA" w:rsidRDefault="000103AA" w:rsidP="00896DEC">
      <w:r>
        <w:separator/>
      </w:r>
    </w:p>
  </w:footnote>
  <w:footnote w:type="continuationSeparator" w:id="1">
    <w:p w:rsidR="000103AA" w:rsidRDefault="000103AA" w:rsidP="00896D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55A0"/>
    <w:multiLevelType w:val="hybridMultilevel"/>
    <w:tmpl w:val="7B724138"/>
    <w:lvl w:ilvl="0" w:tplc="52C8318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EEC1BF2"/>
    <w:multiLevelType w:val="hybridMultilevel"/>
    <w:tmpl w:val="150499A8"/>
    <w:lvl w:ilvl="0" w:tplc="2A7C21C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637C33"/>
    <w:multiLevelType w:val="multilevel"/>
    <w:tmpl w:val="BA524DEC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a0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A604D5A"/>
    <w:multiLevelType w:val="multilevel"/>
    <w:tmpl w:val="CFEE8198"/>
    <w:lvl w:ilvl="0">
      <w:start w:val="1"/>
      <w:numFmt w:val="bullet"/>
      <w:pStyle w:val="a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462519"/>
    <w:multiLevelType w:val="hybridMultilevel"/>
    <w:tmpl w:val="4E18651A"/>
    <w:lvl w:ilvl="0" w:tplc="7E365EF4">
      <w:start w:val="1"/>
      <w:numFmt w:val="bullet"/>
      <w:pStyle w:val="21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7841"/>
    <w:rsid w:val="000103AA"/>
    <w:rsid w:val="00371EB8"/>
    <w:rsid w:val="00497764"/>
    <w:rsid w:val="004D400E"/>
    <w:rsid w:val="00627A78"/>
    <w:rsid w:val="006C67DE"/>
    <w:rsid w:val="006D0EAF"/>
    <w:rsid w:val="00752BB8"/>
    <w:rsid w:val="00896DEC"/>
    <w:rsid w:val="008F537E"/>
    <w:rsid w:val="0096228C"/>
    <w:rsid w:val="00987841"/>
    <w:rsid w:val="00B50266"/>
    <w:rsid w:val="00BD7B3E"/>
    <w:rsid w:val="00C86E47"/>
    <w:rsid w:val="00DE41D0"/>
    <w:rsid w:val="00F36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87841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aliases w:val="новая страница"/>
    <w:basedOn w:val="a3"/>
    <w:next w:val="a2"/>
    <w:link w:val="10"/>
    <w:qFormat/>
    <w:rsid w:val="00896DEC"/>
    <w:pPr>
      <w:numPr>
        <w:numId w:val="1"/>
      </w:numPr>
      <w:ind w:left="993" w:hanging="284"/>
      <w:jc w:val="left"/>
      <w:outlineLvl w:val="0"/>
    </w:pPr>
    <w:rPr>
      <w:b/>
      <w:bCs/>
    </w:rPr>
  </w:style>
  <w:style w:type="paragraph" w:styleId="2">
    <w:name w:val="heading 2"/>
    <w:basedOn w:val="a3"/>
    <w:next w:val="a2"/>
    <w:link w:val="20"/>
    <w:unhideWhenUsed/>
    <w:qFormat/>
    <w:rsid w:val="00896DEC"/>
    <w:pPr>
      <w:numPr>
        <w:ilvl w:val="1"/>
        <w:numId w:val="1"/>
      </w:numPr>
      <w:ind w:left="1276" w:hanging="567"/>
      <w:jc w:val="left"/>
      <w:outlineLvl w:val="1"/>
    </w:pPr>
    <w:rPr>
      <w:b/>
      <w:bCs/>
    </w:rPr>
  </w:style>
  <w:style w:type="paragraph" w:styleId="3">
    <w:name w:val="heading 3"/>
    <w:basedOn w:val="a3"/>
    <w:next w:val="a2"/>
    <w:link w:val="30"/>
    <w:unhideWhenUsed/>
    <w:qFormat/>
    <w:rsid w:val="008F537E"/>
    <w:pPr>
      <w:numPr>
        <w:ilvl w:val="2"/>
        <w:numId w:val="1"/>
      </w:numPr>
      <w:jc w:val="left"/>
      <w:outlineLvl w:val="2"/>
    </w:pPr>
    <w:rPr>
      <w:b/>
      <w:bCs/>
    </w:rPr>
  </w:style>
  <w:style w:type="paragraph" w:styleId="4">
    <w:name w:val="heading 4"/>
    <w:basedOn w:val="3"/>
    <w:next w:val="a2"/>
    <w:link w:val="40"/>
    <w:unhideWhenUsed/>
    <w:qFormat/>
    <w:rsid w:val="00987841"/>
    <w:pPr>
      <w:numPr>
        <w:ilvl w:val="0"/>
        <w:numId w:val="0"/>
      </w:numPr>
      <w:ind w:left="1440" w:hanging="731"/>
      <w:outlineLvl w:val="3"/>
    </w:pPr>
    <w:rPr>
      <w:i/>
      <w:iCs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a8"/>
    <w:uiPriority w:val="99"/>
    <w:unhideWhenUsed/>
    <w:rsid w:val="00752BB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4"/>
    <w:link w:val="a7"/>
    <w:uiPriority w:val="99"/>
    <w:rsid w:val="00752BB8"/>
  </w:style>
  <w:style w:type="paragraph" w:styleId="a9">
    <w:name w:val="footer"/>
    <w:basedOn w:val="a2"/>
    <w:link w:val="aa"/>
    <w:uiPriority w:val="99"/>
    <w:unhideWhenUsed/>
    <w:rsid w:val="00752BB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4"/>
    <w:link w:val="a9"/>
    <w:uiPriority w:val="99"/>
    <w:rsid w:val="00752BB8"/>
  </w:style>
  <w:style w:type="paragraph" w:styleId="a3">
    <w:name w:val="List Paragraph"/>
    <w:basedOn w:val="a2"/>
    <w:link w:val="ab"/>
    <w:uiPriority w:val="34"/>
    <w:qFormat/>
    <w:rsid w:val="00752BB8"/>
    <w:pPr>
      <w:ind w:left="720"/>
      <w:contextualSpacing/>
    </w:pPr>
  </w:style>
  <w:style w:type="character" w:customStyle="1" w:styleId="10">
    <w:name w:val="Заголовок 1 Знак"/>
    <w:aliases w:val="новая страница Знак"/>
    <w:basedOn w:val="a4"/>
    <w:link w:val="1"/>
    <w:rsid w:val="00896DEC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4"/>
    <w:link w:val="2"/>
    <w:rsid w:val="00896DEC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4"/>
    <w:link w:val="3"/>
    <w:uiPriority w:val="9"/>
    <w:rsid w:val="008F537E"/>
    <w:rPr>
      <w:rFonts w:ascii="Times New Roman" w:hAnsi="Times New Roman" w:cs="Times New Roman"/>
      <w:b/>
      <w:bCs/>
      <w:sz w:val="24"/>
      <w:szCs w:val="24"/>
    </w:rPr>
  </w:style>
  <w:style w:type="paragraph" w:customStyle="1" w:styleId="a0">
    <w:name w:val="текст по пунктам"/>
    <w:basedOn w:val="3"/>
    <w:link w:val="ac"/>
    <w:qFormat/>
    <w:rsid w:val="008F537E"/>
    <w:pPr>
      <w:numPr>
        <w:ilvl w:val="3"/>
      </w:numPr>
      <w:tabs>
        <w:tab w:val="left" w:pos="993"/>
        <w:tab w:val="left" w:pos="1560"/>
      </w:tabs>
      <w:ind w:left="0" w:firstLine="709"/>
      <w:jc w:val="both"/>
    </w:pPr>
    <w:rPr>
      <w:b w:val="0"/>
      <w:bCs w:val="0"/>
    </w:rPr>
  </w:style>
  <w:style w:type="paragraph" w:customStyle="1" w:styleId="a">
    <w:name w:val="перечисление"/>
    <w:basedOn w:val="a3"/>
    <w:link w:val="ad"/>
    <w:qFormat/>
    <w:rsid w:val="00896DEC"/>
    <w:pPr>
      <w:numPr>
        <w:numId w:val="2"/>
      </w:numPr>
      <w:tabs>
        <w:tab w:val="left" w:pos="1134"/>
      </w:tabs>
    </w:pPr>
  </w:style>
  <w:style w:type="character" w:customStyle="1" w:styleId="ac">
    <w:name w:val="текст по пунктам Знак"/>
    <w:basedOn w:val="30"/>
    <w:link w:val="a0"/>
    <w:rsid w:val="008F537E"/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ae">
    <w:name w:val="Рисунок"/>
    <w:basedOn w:val="a"/>
    <w:link w:val="af"/>
    <w:qFormat/>
    <w:rsid w:val="008F537E"/>
    <w:pPr>
      <w:numPr>
        <w:numId w:val="0"/>
      </w:numPr>
      <w:ind w:left="709"/>
      <w:jc w:val="center"/>
    </w:pPr>
  </w:style>
  <w:style w:type="character" w:customStyle="1" w:styleId="ab">
    <w:name w:val="Абзац списка Знак"/>
    <w:basedOn w:val="a4"/>
    <w:link w:val="a3"/>
    <w:uiPriority w:val="34"/>
    <w:rsid w:val="00896DEC"/>
    <w:rPr>
      <w:rFonts w:ascii="Times New Roman" w:hAnsi="Times New Roman" w:cs="Times New Roman"/>
      <w:sz w:val="24"/>
      <w:szCs w:val="24"/>
    </w:rPr>
  </w:style>
  <w:style w:type="character" w:customStyle="1" w:styleId="ad">
    <w:name w:val="перечисление Знак"/>
    <w:basedOn w:val="ab"/>
    <w:link w:val="a"/>
    <w:rsid w:val="00896DEC"/>
    <w:rPr>
      <w:rFonts w:ascii="Times New Roman" w:hAnsi="Times New Roman" w:cs="Times New Roman"/>
      <w:sz w:val="24"/>
      <w:szCs w:val="24"/>
    </w:rPr>
  </w:style>
  <w:style w:type="table" w:styleId="af0">
    <w:name w:val="Table Grid"/>
    <w:basedOn w:val="a5"/>
    <w:uiPriority w:val="39"/>
    <w:rsid w:val="008F5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Рисунок Знак"/>
    <w:basedOn w:val="ad"/>
    <w:link w:val="ae"/>
    <w:rsid w:val="008F537E"/>
    <w:rPr>
      <w:rFonts w:ascii="Times New Roman" w:hAnsi="Times New Roman" w:cs="Times New Roman"/>
      <w:sz w:val="24"/>
      <w:szCs w:val="24"/>
    </w:rPr>
  </w:style>
  <w:style w:type="paragraph" w:customStyle="1" w:styleId="af1">
    <w:name w:val="таблица"/>
    <w:basedOn w:val="a2"/>
    <w:link w:val="af2"/>
    <w:qFormat/>
    <w:rsid w:val="008F537E"/>
    <w:pPr>
      <w:spacing w:line="276" w:lineRule="auto"/>
      <w:ind w:firstLine="0"/>
      <w:jc w:val="left"/>
    </w:pPr>
  </w:style>
  <w:style w:type="paragraph" w:styleId="af3">
    <w:name w:val="caption"/>
    <w:basedOn w:val="a2"/>
    <w:next w:val="a2"/>
    <w:uiPriority w:val="35"/>
    <w:unhideWhenUsed/>
    <w:qFormat/>
    <w:rsid w:val="008F537E"/>
    <w:rPr>
      <w:iCs/>
      <w:color w:val="000000" w:themeColor="text1"/>
      <w:szCs w:val="18"/>
    </w:rPr>
  </w:style>
  <w:style w:type="character" w:customStyle="1" w:styleId="af2">
    <w:name w:val="таблица Знак"/>
    <w:basedOn w:val="a4"/>
    <w:link w:val="af1"/>
    <w:rsid w:val="008F537E"/>
    <w:rPr>
      <w:rFonts w:ascii="Times New Roman" w:hAnsi="Times New Roman" w:cs="Times New Roman"/>
      <w:sz w:val="24"/>
      <w:szCs w:val="24"/>
    </w:rPr>
  </w:style>
  <w:style w:type="character" w:styleId="af4">
    <w:name w:val="Book Title"/>
    <w:basedOn w:val="a4"/>
    <w:uiPriority w:val="33"/>
    <w:qFormat/>
    <w:rsid w:val="008F537E"/>
    <w:rPr>
      <w:b/>
      <w:bCs/>
      <w:i/>
      <w:iCs/>
      <w:spacing w:val="5"/>
    </w:rPr>
  </w:style>
  <w:style w:type="paragraph" w:customStyle="1" w:styleId="af5">
    <w:name w:val="ЗАГОЛОВОК"/>
    <w:basedOn w:val="a2"/>
    <w:link w:val="af6"/>
    <w:qFormat/>
    <w:rsid w:val="008F537E"/>
    <w:pPr>
      <w:jc w:val="center"/>
    </w:pPr>
    <w:rPr>
      <w:b/>
      <w:bCs/>
    </w:rPr>
  </w:style>
  <w:style w:type="paragraph" w:styleId="22">
    <w:name w:val="toc 2"/>
    <w:basedOn w:val="a2"/>
    <w:next w:val="a2"/>
    <w:autoRedefine/>
    <w:uiPriority w:val="39"/>
    <w:unhideWhenUsed/>
    <w:rsid w:val="008F537E"/>
    <w:pPr>
      <w:spacing w:after="100"/>
      <w:ind w:left="240"/>
    </w:pPr>
  </w:style>
  <w:style w:type="character" w:customStyle="1" w:styleId="af6">
    <w:name w:val="ЗАГОЛОВОК Знак"/>
    <w:basedOn w:val="a4"/>
    <w:link w:val="af5"/>
    <w:rsid w:val="008F537E"/>
    <w:rPr>
      <w:rFonts w:ascii="Times New Roman" w:hAnsi="Times New Roman" w:cs="Times New Roman"/>
      <w:b/>
      <w:bCs/>
      <w:sz w:val="24"/>
      <w:szCs w:val="24"/>
    </w:rPr>
  </w:style>
  <w:style w:type="paragraph" w:styleId="11">
    <w:name w:val="toc 1"/>
    <w:basedOn w:val="a2"/>
    <w:next w:val="a2"/>
    <w:autoRedefine/>
    <w:uiPriority w:val="39"/>
    <w:unhideWhenUsed/>
    <w:rsid w:val="008F537E"/>
    <w:pPr>
      <w:spacing w:after="100"/>
    </w:pPr>
  </w:style>
  <w:style w:type="paragraph" w:styleId="31">
    <w:name w:val="toc 3"/>
    <w:basedOn w:val="a2"/>
    <w:next w:val="a2"/>
    <w:autoRedefine/>
    <w:uiPriority w:val="39"/>
    <w:unhideWhenUsed/>
    <w:rsid w:val="008F537E"/>
    <w:pPr>
      <w:spacing w:after="100"/>
      <w:ind w:left="480"/>
    </w:pPr>
  </w:style>
  <w:style w:type="character" w:styleId="af7">
    <w:name w:val="Hyperlink"/>
    <w:basedOn w:val="a4"/>
    <w:uiPriority w:val="99"/>
    <w:unhideWhenUsed/>
    <w:rsid w:val="008F537E"/>
    <w:rPr>
      <w:color w:val="0563C1" w:themeColor="hyperlink"/>
      <w:u w:val="single"/>
    </w:rPr>
  </w:style>
  <w:style w:type="character" w:customStyle="1" w:styleId="40">
    <w:name w:val="Заголовок 4 Знак"/>
    <w:basedOn w:val="a4"/>
    <w:link w:val="4"/>
    <w:rsid w:val="00987841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a1">
    <w:name w:val="Нумерация"/>
    <w:basedOn w:val="a2"/>
    <w:qFormat/>
    <w:rsid w:val="00987841"/>
    <w:pPr>
      <w:numPr>
        <w:numId w:val="3"/>
      </w:numPr>
      <w:tabs>
        <w:tab w:val="left" w:pos="993"/>
      </w:tabs>
      <w:contextualSpacing/>
    </w:pPr>
    <w:rPr>
      <w:rFonts w:eastAsia="Times New Roman"/>
      <w:lang w:eastAsia="ru-RU"/>
    </w:rPr>
  </w:style>
  <w:style w:type="paragraph" w:customStyle="1" w:styleId="21">
    <w:name w:val="Средняя сетка 21"/>
    <w:link w:val="210"/>
    <w:qFormat/>
    <w:rsid w:val="00987841"/>
    <w:pPr>
      <w:numPr>
        <w:numId w:val="4"/>
      </w:numPr>
      <w:spacing w:after="0" w:line="360" w:lineRule="auto"/>
      <w:jc w:val="both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210">
    <w:name w:val="Средняя сетка 21 Знак"/>
    <w:link w:val="21"/>
    <w:rsid w:val="00987841"/>
    <w:rPr>
      <w:rFonts w:ascii="Times New Roman" w:eastAsia="MS Mincho" w:hAnsi="Times New Roman" w:cs="Times New Roman"/>
      <w:sz w:val="24"/>
      <w:lang w:eastAsia="ru-RU"/>
    </w:rPr>
  </w:style>
  <w:style w:type="paragraph" w:styleId="af8">
    <w:name w:val="Balloon Text"/>
    <w:basedOn w:val="a2"/>
    <w:link w:val="af9"/>
    <w:uiPriority w:val="99"/>
    <w:semiHidden/>
    <w:unhideWhenUsed/>
    <w:rsid w:val="009878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4"/>
    <w:link w:val="af8"/>
    <w:uiPriority w:val="99"/>
    <w:semiHidden/>
    <w:rsid w:val="00987841"/>
    <w:rPr>
      <w:rFonts w:ascii="Segoe UI" w:hAnsi="Segoe UI" w:cs="Segoe UI"/>
      <w:sz w:val="18"/>
      <w:szCs w:val="18"/>
    </w:rPr>
  </w:style>
  <w:style w:type="character" w:styleId="afa">
    <w:name w:val="endnote reference"/>
    <w:basedOn w:val="a4"/>
    <w:uiPriority w:val="99"/>
    <w:unhideWhenUsed/>
    <w:rsid w:val="00DE41D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87316-FC72-4C51-95BC-1E99C488E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2567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Violetta</dc:creator>
  <cp:keywords/>
  <dc:description/>
  <cp:lastModifiedBy>plyusheva.ta</cp:lastModifiedBy>
  <cp:revision>4</cp:revision>
  <dcterms:created xsi:type="dcterms:W3CDTF">2020-05-20T17:35:00Z</dcterms:created>
  <dcterms:modified xsi:type="dcterms:W3CDTF">2020-05-21T10:39:00Z</dcterms:modified>
</cp:coreProperties>
</file>